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Times New Roman" w:hAnsi="Times New Roman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32"/>
          <w:lang w:eastAsia="zh-CN"/>
        </w:rPr>
        <w:t>重庆医科大学</w:t>
      </w:r>
      <w:r>
        <w:rPr>
          <w:rFonts w:hint="eastAsia" w:ascii="Times New Roman" w:hAnsi="Times New Roman" w:eastAsia="宋体" w:cs="宋体"/>
          <w:b/>
          <w:bCs/>
          <w:sz w:val="32"/>
          <w:szCs w:val="32"/>
          <w:lang w:val="en-US" w:eastAsia="zh-CN"/>
        </w:rPr>
        <w:t>附属康复医院</w:t>
      </w:r>
      <w:r>
        <w:rPr>
          <w:rFonts w:hint="eastAsia" w:ascii="Times New Roman" w:hAnsi="Times New Roman" w:eastAsia="宋体" w:cs="宋体"/>
          <w:b/>
          <w:bCs/>
          <w:sz w:val="32"/>
          <w:szCs w:val="32"/>
          <w:lang w:eastAsia="zh-CN"/>
        </w:rPr>
        <w:t>博士后进站流程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（一）发布招生信息。医院通过多种途径进行招生宣传，面向全国公开招生，常年受理。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color w:val="000000" w:themeColor="text1"/>
          <w:sz w:val="27"/>
          <w:szCs w:val="27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b w:val="0"/>
          <w:bCs w:val="0"/>
          <w:color w:val="000000" w:themeColor="text1"/>
          <w:sz w:val="27"/>
          <w:szCs w:val="27"/>
          <w:lang w:eastAsia="zh-CN"/>
          <w14:textFill>
            <w14:solidFill>
              <w14:schemeClr w14:val="tx1"/>
            </w14:solidFill>
          </w14:textFill>
        </w:rPr>
        <w:t>（二）接收申请材料。申请人需与合作导师联系，合作导师审查通过后，申请人按照要求向医院人事科提交申请材料（详见附件)。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（三）资格审查。医院和合作导师将对申请人的思想政治素质、道德品质、学术规范、科研业绩、学历学位、任职经历、年龄、身心健康等情况进行全面审查，确定考核人选。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（四）进站面试考核。医院或合作导师将组织不少于</w:t>
      </w: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val="en-US" w:eastAsia="zh-CN"/>
        </w:rPr>
        <w:t>3-5</w:t>
      </w: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人的考核小组对申请人进行考核，考核专家一般由博士生导师或正高级专业技术职务人员组成。考核小组对</w:t>
      </w:r>
      <w:bookmarkStart w:id="0" w:name="_GoBack"/>
      <w:bookmarkEnd w:id="0"/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申请人的思想政治素质、道德品质、学术规范、科研能力及团队协作能力进行全面考核，确定候选人。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（五）审批。考核结束后，报院长办公会和重庆医科大学审批（线上线下）。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（六）线上提交至中国博士后网站审核。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yNjljNWVmYmFjNDNjZDRlNzNiNDY1NjY3YmNjNGUifQ=="/>
  </w:docVars>
  <w:rsids>
    <w:rsidRoot w:val="00000000"/>
    <w:rsid w:val="02100F83"/>
    <w:rsid w:val="17711C6F"/>
    <w:rsid w:val="6FD9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2024-01-19T02:01:00Z</dcterms:created>
  <dc:creator>Administrator</dc:creator>
  <cp:lastModifiedBy>季花梅</cp:lastModifiedBy>
  <dcterms:modified xsi:type="dcterms:W3CDTF">2024-12-10T04:57:43Z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6B6919316FBA4A9CB6BB1533E1674473_12</vt:lpwstr>
  </property>
</Properties>
</file>